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before="24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Заява на участь у конкурсі</w:t>
      </w:r>
    </w:p>
    <w:p w:rsidR="00000000" w:rsidDel="00000000" w:rsidP="00000000" w:rsidRDefault="00000000" w:rsidRPr="00000000" w14:paraId="00000002">
      <w:pPr>
        <w:spacing w:after="200" w:before="24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5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000"/>
        <w:gridCol w:w="4955"/>
        <w:tblGridChange w:id="0">
          <w:tblGrid>
            <w:gridCol w:w="5000"/>
            <w:gridCol w:w="4955"/>
          </w:tblGrid>
        </w:tblGridChange>
      </w:tblGrid>
      <w:tr>
        <w:trPr>
          <w:trHeight w:val="8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240" w:before="24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ПІБ учасника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240" w:before="24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ab/>
              <w:tab/>
            </w:r>
          </w:p>
        </w:tc>
      </w:tr>
      <w:tr>
        <w:trPr>
          <w:trHeight w:val="5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240" w:before="24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Адреса, контакти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240" w:before="24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ab/>
              <w:tab/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240" w:before="24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Номер та дата видачі Свідоцтва про право на заняття адвокатською діяльністю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240" w:before="24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ab/>
            </w:r>
          </w:p>
        </w:tc>
      </w:tr>
      <w:tr>
        <w:trPr>
          <w:trHeight w:val="5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240" w:before="24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Номінація, </w:t>
              <w:tab/>
              <w:t xml:space="preserve">назва творів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240" w:before="24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240" w:before="24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Відповідно до Закону України «Про захист персональних даних», </w:t>
              <w:tab/>
              <w:t xml:space="preserve">надаю згоду </w:t>
              <w:tab/>
              <w:t xml:space="preserve">на обробку зазначених у даній заяві </w:t>
              <w:tab/>
              <w:t xml:space="preserve">особистих персональних даних 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240" w:before="24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240" w:before="24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Дата заповнення заяви</w:t>
              <w:tab/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240" w:before="24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spacing w:line="240" w:lineRule="auto"/>
        <w:ind w:hanging="2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firstLine="708.6614173228347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Згідно Закону України «Про захист персональних даних», автори разом із заявою надають організаторам конкурсу згоду (сканкопію заяви з підписом) на обробку персональних даних.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